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AD" w:rsidRDefault="00134BAD" w:rsidP="00134BA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34B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46" w:rsidRDefault="00FE7C46" w:rsidP="00134BA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34BAD" w:rsidRPr="00134BAD" w:rsidRDefault="00134BAD" w:rsidP="00134B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134BA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В ЕГРН только половина земельных участков </w:t>
      </w:r>
    </w:p>
    <w:p w:rsidR="00134BAD" w:rsidRPr="00134BAD" w:rsidRDefault="00134BAD" w:rsidP="00134B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134BA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имеют установленные границы</w:t>
      </w:r>
    </w:p>
    <w:p w:rsidR="00134BAD" w:rsidRPr="00134BAD" w:rsidRDefault="00134BAD" w:rsidP="00134BA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134BAD" w:rsidRPr="00134BAD" w:rsidRDefault="00134BAD" w:rsidP="00134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BAD">
        <w:rPr>
          <w:rFonts w:ascii="Times New Roman" w:eastAsia="Times New Roman" w:hAnsi="Times New Roman" w:cs="Times New Roman"/>
          <w:sz w:val="26"/>
          <w:szCs w:val="26"/>
        </w:rPr>
        <w:t xml:space="preserve">На 1 июля 2017 года в Едином государственном реестре недвижимости (ЕГРН) содержались сведения о 60,1 </w:t>
      </w:r>
      <w:proofErr w:type="spellStart"/>
      <w:proofErr w:type="gramStart"/>
      <w:r w:rsidRPr="00134BAD">
        <w:rPr>
          <w:rFonts w:ascii="Times New Roman" w:eastAsia="Times New Roman" w:hAnsi="Times New Roman" w:cs="Times New Roman"/>
          <w:sz w:val="26"/>
          <w:szCs w:val="26"/>
        </w:rPr>
        <w:t>млн</w:t>
      </w:r>
      <w:proofErr w:type="spellEnd"/>
      <w:proofErr w:type="gramEnd"/>
      <w:r w:rsidRPr="00134BAD">
        <w:rPr>
          <w:rFonts w:ascii="Times New Roman" w:eastAsia="Times New Roman" w:hAnsi="Times New Roman" w:cs="Times New Roman"/>
          <w:sz w:val="26"/>
          <w:szCs w:val="26"/>
        </w:rPr>
        <w:t xml:space="preserve"> земельных участках, только половина из них (около </w:t>
      </w:r>
      <w:r w:rsidR="009D5085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134BAD">
        <w:rPr>
          <w:rFonts w:ascii="Times New Roman" w:eastAsia="Times New Roman" w:hAnsi="Times New Roman" w:cs="Times New Roman"/>
          <w:sz w:val="26"/>
          <w:szCs w:val="26"/>
        </w:rPr>
        <w:t xml:space="preserve">30 </w:t>
      </w:r>
      <w:proofErr w:type="spellStart"/>
      <w:r w:rsidRPr="00134BAD">
        <w:rPr>
          <w:rFonts w:ascii="Times New Roman" w:eastAsia="Times New Roman" w:hAnsi="Times New Roman" w:cs="Times New Roman"/>
          <w:sz w:val="26"/>
          <w:szCs w:val="26"/>
        </w:rPr>
        <w:t>млн</w:t>
      </w:r>
      <w:proofErr w:type="spellEnd"/>
      <w:r w:rsidRPr="00134BAD">
        <w:rPr>
          <w:rFonts w:ascii="Times New Roman" w:eastAsia="Times New Roman" w:hAnsi="Times New Roman" w:cs="Times New Roman"/>
          <w:sz w:val="26"/>
          <w:szCs w:val="26"/>
        </w:rPr>
        <w:t>) имеют координатное описание границ. По сравнению с началом 2017 года количество земельных участков, сведения о которых содержатся в ЕГРН, увеличилось на 2,5%.</w:t>
      </w:r>
    </w:p>
    <w:p w:rsidR="00134BAD" w:rsidRPr="00134BAD" w:rsidRDefault="00134BAD" w:rsidP="00134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34BAD">
        <w:rPr>
          <w:rFonts w:ascii="Times New Roman" w:eastAsia="Times New Roman" w:hAnsi="Times New Roman" w:cs="Times New Roman"/>
          <w:sz w:val="26"/>
          <w:szCs w:val="26"/>
        </w:rPr>
        <w:t xml:space="preserve">За январь-июнь 2017 года в целом по Российской Федерации количество земельных участков с установленными границами выросло на 2,6%. Наибольший прирост участков, границы которых установлены в соответствии с законодательством, отмечен в Хабаровском крае – 8,1%, Сахалинской области – 7,7%, Республике Саха (Якутия) и Камчатском крае – по 7,3%, Еврейской автономной области – 5,3%, Удмуртской Республике – 5% и Чеченской Республике – 4,6%. </w:t>
      </w:r>
      <w:proofErr w:type="gramEnd"/>
    </w:p>
    <w:p w:rsidR="00134BAD" w:rsidRPr="00134BAD" w:rsidRDefault="00134BAD" w:rsidP="00134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BAD">
        <w:rPr>
          <w:rFonts w:ascii="Times New Roman" w:eastAsia="Times New Roman" w:hAnsi="Times New Roman" w:cs="Times New Roman"/>
          <w:sz w:val="26"/>
          <w:szCs w:val="26"/>
        </w:rPr>
        <w:t>В ряде регионов, доля земельных участков, которые имеют координатное описание границ в ЕГРН, превышает 60%., в том числе в Республике Алтай (количество земельных участков в ЕГРН – 165 тыс., доля участков с установленными границами – 66,5 %). </w:t>
      </w:r>
    </w:p>
    <w:p w:rsidR="00134BAD" w:rsidRPr="00134BAD" w:rsidRDefault="00134BAD" w:rsidP="0013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34BAD">
        <w:rPr>
          <w:rFonts w:ascii="Times New Roman" w:eastAsia="Times New Roman" w:hAnsi="Times New Roman" w:cs="Times New Roman"/>
          <w:sz w:val="26"/>
          <w:szCs w:val="26"/>
        </w:rPr>
        <w:t>При этом в отдельных регионах доля земельных участков с определенными в соответствии с законодательством</w:t>
      </w:r>
      <w:proofErr w:type="gramEnd"/>
      <w:r w:rsidRPr="00134BAD">
        <w:rPr>
          <w:rFonts w:ascii="Times New Roman" w:eastAsia="Times New Roman" w:hAnsi="Times New Roman" w:cs="Times New Roman"/>
          <w:sz w:val="26"/>
          <w:szCs w:val="26"/>
        </w:rPr>
        <w:t xml:space="preserve"> границами составляет менее 30%. </w:t>
      </w:r>
    </w:p>
    <w:p w:rsidR="00134BAD" w:rsidRPr="00134BAD" w:rsidRDefault="00134BAD" w:rsidP="00134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BAD">
        <w:rPr>
          <w:rFonts w:ascii="Times New Roman" w:eastAsia="Times New Roman" w:hAnsi="Times New Roman" w:cs="Times New Roman"/>
          <w:sz w:val="26"/>
          <w:szCs w:val="26"/>
        </w:rPr>
        <w:t xml:space="preserve">Действенным механизмом уточнения границ земельных участков являются комплексные кадастровые работы. В соответствии с законодательством проведение таких работ стало возможным с 1 июня 2015 года. Заказчиками комплексных кадастровых работ выступают органы государственной власти субъектов Российской Федерации и органы местного самоуправления. Работы охватывают территории целых кадастровых кварталов, включающих в себя дачные и садовые товарищества, личные подсобные и фермерские хозяйства. В 2017 года субсидии из федерального бюджета на выполнение комплексных кадастровых работ выделены трем </w:t>
      </w:r>
      <w:proofErr w:type="spellStart"/>
      <w:r w:rsidRPr="00134BAD">
        <w:rPr>
          <w:rFonts w:ascii="Times New Roman" w:eastAsia="Times New Roman" w:hAnsi="Times New Roman" w:cs="Times New Roman"/>
          <w:sz w:val="26"/>
          <w:szCs w:val="26"/>
        </w:rPr>
        <w:t>пилотным</w:t>
      </w:r>
      <w:proofErr w:type="spellEnd"/>
      <w:r w:rsidRPr="00134BAD">
        <w:rPr>
          <w:rFonts w:ascii="Times New Roman" w:eastAsia="Times New Roman" w:hAnsi="Times New Roman" w:cs="Times New Roman"/>
          <w:sz w:val="26"/>
          <w:szCs w:val="26"/>
        </w:rPr>
        <w:t xml:space="preserve"> регионам – Республике Тыва, Астраханской и Белгородской областям.</w:t>
      </w:r>
    </w:p>
    <w:p w:rsidR="00134BAD" w:rsidRPr="00134BAD" w:rsidRDefault="00134BAD" w:rsidP="00134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BAD">
        <w:rPr>
          <w:rFonts w:ascii="Times New Roman" w:eastAsia="Times New Roman" w:hAnsi="Times New Roman" w:cs="Times New Roman"/>
          <w:sz w:val="26"/>
          <w:szCs w:val="26"/>
        </w:rPr>
        <w:t>Внесение в ЕГРН сведений о границах является гарантией прав собственников, сводит к минимуму возникновение земельных споров и позволяет адекватно начислять налог на имущество. Наличие в ЕГРН установленных границ земельных участков позволяет эффективно управлять земельными ресурсами и повышает инвестиционную привлекательность регионов.</w:t>
      </w:r>
    </w:p>
    <w:p w:rsidR="00134BAD" w:rsidRDefault="00134BAD" w:rsidP="00134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BAD">
        <w:rPr>
          <w:rFonts w:ascii="Times New Roman" w:eastAsia="Times New Roman" w:hAnsi="Times New Roman" w:cs="Times New Roman"/>
          <w:sz w:val="26"/>
          <w:szCs w:val="26"/>
        </w:rPr>
        <w:t>Правообладателям земельных участков необходимо озадачиться определением местоположения границ своих объектов недвижимости. Для этого нужно обратиться к кадастровому инженеру с целью подготовки межевого плана и представить план в  </w:t>
      </w:r>
      <w:proofErr w:type="spellStart"/>
      <w:r w:rsidRPr="00134BAD">
        <w:rPr>
          <w:rFonts w:ascii="Times New Roman" w:eastAsia="Times New Roman" w:hAnsi="Times New Roman" w:cs="Times New Roman"/>
          <w:sz w:val="26"/>
          <w:szCs w:val="26"/>
        </w:rPr>
        <w:t>Росреестр</w:t>
      </w:r>
      <w:proofErr w:type="spellEnd"/>
      <w:r w:rsidRPr="00134BAD">
        <w:rPr>
          <w:rFonts w:ascii="Times New Roman" w:eastAsia="Times New Roman" w:hAnsi="Times New Roman" w:cs="Times New Roman"/>
          <w:sz w:val="26"/>
          <w:szCs w:val="26"/>
        </w:rPr>
        <w:t>. За внесение сведений о границах объекта недвижимости плата не взимается. </w:t>
      </w:r>
    </w:p>
    <w:p w:rsidR="00FE7C46" w:rsidRDefault="00FE7C46" w:rsidP="00134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7C46" w:rsidRDefault="00FE7C46" w:rsidP="00134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7C46" w:rsidRDefault="00FE7C46" w:rsidP="00134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7C46" w:rsidRDefault="00FE7C46" w:rsidP="00FE7C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Управление Федеральной службы государственной регистрации, </w:t>
      </w:r>
    </w:p>
    <w:p w:rsidR="00FE7C46" w:rsidRPr="00134BAD" w:rsidRDefault="00FE7C46" w:rsidP="00FE7C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кадастра и картографии по Республике Алтай </w:t>
      </w:r>
    </w:p>
    <w:p w:rsidR="00FE7C46" w:rsidRPr="00134BAD" w:rsidRDefault="00FE7C46" w:rsidP="00134BAD">
      <w:pPr>
        <w:spacing w:after="0" w:line="240" w:lineRule="auto"/>
        <w:ind w:firstLine="709"/>
        <w:rPr>
          <w:sz w:val="26"/>
          <w:szCs w:val="26"/>
        </w:rPr>
      </w:pPr>
    </w:p>
    <w:sectPr w:rsidR="00FE7C46" w:rsidRPr="00134BAD" w:rsidSect="00134BA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4BAD"/>
    <w:rsid w:val="00134BAD"/>
    <w:rsid w:val="009D5085"/>
    <w:rsid w:val="00FE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B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3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Бакашева</dc:creator>
  <cp:keywords/>
  <dc:description/>
  <cp:lastModifiedBy>Бакашева</cp:lastModifiedBy>
  <cp:revision>3</cp:revision>
  <cp:lastPrinted>2017-08-10T01:45:00Z</cp:lastPrinted>
  <dcterms:created xsi:type="dcterms:W3CDTF">2017-08-10T01:11:00Z</dcterms:created>
  <dcterms:modified xsi:type="dcterms:W3CDTF">2017-08-10T02:22:00Z</dcterms:modified>
</cp:coreProperties>
</file>